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008C7" w:rsidRPr="00885CFF" w:rsidRDefault="00000000">
      <w:pPr>
        <w:ind w:left="720"/>
        <w:rPr>
          <w:b/>
          <w:color w:val="000000"/>
        </w:rPr>
      </w:pPr>
      <w:bookmarkStart w:id="0" w:name="_heading=h.gjdgxs" w:colFirst="0" w:colLast="0"/>
      <w:bookmarkEnd w:id="0"/>
      <w:r w:rsidRPr="00885CFF">
        <w:rPr>
          <w:b/>
          <w:color w:val="000000"/>
        </w:rPr>
        <w:t>TITLE 30</w:t>
      </w:r>
    </w:p>
    <w:p w14:paraId="00000002" w14:textId="77777777" w:rsidR="00E008C7" w:rsidRPr="00885CFF" w:rsidRDefault="00000000">
      <w:pPr>
        <w:ind w:left="720"/>
        <w:rPr>
          <w:b/>
          <w:color w:val="000000"/>
        </w:rPr>
      </w:pPr>
      <w:r w:rsidRPr="00885CFF">
        <w:rPr>
          <w:b/>
          <w:color w:val="000000"/>
        </w:rPr>
        <w:t>LEGISLATIVE RULE</w:t>
      </w:r>
    </w:p>
    <w:p w14:paraId="00000003" w14:textId="77777777" w:rsidR="00E008C7" w:rsidRPr="00885CFF" w:rsidRDefault="00000000">
      <w:pPr>
        <w:ind w:left="720"/>
        <w:rPr>
          <w:b/>
          <w:color w:val="000000"/>
        </w:rPr>
      </w:pPr>
      <w:r w:rsidRPr="00885CFF">
        <w:rPr>
          <w:b/>
          <w:color w:val="000000"/>
        </w:rPr>
        <w:t>WV BOARD OF RESPIRATORY CARE</w:t>
      </w:r>
    </w:p>
    <w:p w14:paraId="00000004" w14:textId="77777777" w:rsidR="00E008C7" w:rsidRPr="00885CFF" w:rsidRDefault="00E008C7">
      <w:pPr>
        <w:ind w:left="720"/>
        <w:rPr>
          <w:b/>
          <w:color w:val="000000"/>
        </w:rPr>
      </w:pPr>
    </w:p>
    <w:p w14:paraId="00000005" w14:textId="77777777" w:rsidR="00E008C7" w:rsidRPr="00885CFF" w:rsidRDefault="00000000">
      <w:pPr>
        <w:ind w:left="720"/>
        <w:rPr>
          <w:b/>
          <w:color w:val="000000"/>
        </w:rPr>
      </w:pPr>
      <w:r w:rsidRPr="00885CFF">
        <w:rPr>
          <w:b/>
          <w:color w:val="000000"/>
        </w:rPr>
        <w:t>SERIES 9</w:t>
      </w:r>
    </w:p>
    <w:p w14:paraId="00000006" w14:textId="77777777" w:rsidR="00E008C7" w:rsidRPr="00885CFF" w:rsidRDefault="00000000">
      <w:pPr>
        <w:ind w:left="720"/>
        <w:rPr>
          <w:b/>
          <w:color w:val="000000"/>
        </w:rPr>
      </w:pPr>
      <w:bookmarkStart w:id="1" w:name="_heading=h.30j0zll" w:colFirst="0" w:colLast="0"/>
      <w:bookmarkEnd w:id="1"/>
      <w:r w:rsidRPr="00885CFF">
        <w:rPr>
          <w:b/>
          <w:color w:val="000000"/>
        </w:rPr>
        <w:t>STUDENT TEMPORARY PERMIT - AMENDED</w:t>
      </w:r>
    </w:p>
    <w:p w14:paraId="00000007" w14:textId="77777777" w:rsidR="00E008C7" w:rsidRPr="00885CFF" w:rsidRDefault="00E008C7">
      <w:pPr>
        <w:ind w:left="720"/>
        <w:jc w:val="left"/>
        <w:rPr>
          <w:b/>
          <w:color w:val="000000"/>
        </w:rPr>
      </w:pPr>
    </w:p>
    <w:p w14:paraId="00000008" w14:textId="77777777" w:rsidR="00E008C7" w:rsidRPr="00885CFF" w:rsidRDefault="00000000">
      <w:pPr>
        <w:jc w:val="left"/>
        <w:rPr>
          <w:b/>
          <w:color w:val="000000"/>
        </w:rPr>
      </w:pPr>
      <w:r w:rsidRPr="00885CFF">
        <w:rPr>
          <w:b/>
          <w:color w:val="000000"/>
        </w:rPr>
        <w:t>§30-9-1.  General.</w:t>
      </w:r>
    </w:p>
    <w:p w14:paraId="00000009" w14:textId="77777777" w:rsidR="00E008C7" w:rsidRPr="00885CFF" w:rsidRDefault="00E008C7">
      <w:pPr>
        <w:jc w:val="left"/>
        <w:rPr>
          <w:b/>
          <w:color w:val="000000"/>
        </w:rPr>
      </w:pPr>
    </w:p>
    <w:p w14:paraId="0000000A" w14:textId="77777777" w:rsidR="00E008C7" w:rsidRPr="00885CFF" w:rsidRDefault="00000000">
      <w:pPr>
        <w:numPr>
          <w:ilvl w:val="1"/>
          <w:numId w:val="1"/>
        </w:numPr>
        <w:pBdr>
          <w:top w:val="nil"/>
          <w:left w:val="nil"/>
          <w:bottom w:val="nil"/>
          <w:right w:val="nil"/>
          <w:between w:val="nil"/>
        </w:pBdr>
        <w:tabs>
          <w:tab w:val="left" w:pos="360"/>
        </w:tabs>
        <w:ind w:left="0" w:firstLine="360"/>
        <w:jc w:val="left"/>
        <w:rPr>
          <w:color w:val="000000"/>
        </w:rPr>
      </w:pPr>
      <w:r w:rsidRPr="00885CFF">
        <w:rPr>
          <w:color w:val="000000"/>
        </w:rPr>
        <w:t xml:space="preserve"> Scope.  --  This legislative rule establishes the temporary permit process, fees and practice limitations for students enrolled in accredited respiratory care schools.</w:t>
      </w:r>
    </w:p>
    <w:p w14:paraId="0000000B" w14:textId="77777777" w:rsidR="00E008C7" w:rsidRPr="00885CFF" w:rsidRDefault="00E008C7">
      <w:pPr>
        <w:jc w:val="left"/>
        <w:rPr>
          <w:color w:val="000000"/>
        </w:rPr>
      </w:pPr>
    </w:p>
    <w:p w14:paraId="0000000C" w14:textId="77777777" w:rsidR="00E008C7" w:rsidRPr="00885CFF" w:rsidRDefault="00000000">
      <w:pPr>
        <w:tabs>
          <w:tab w:val="left" w:pos="360"/>
          <w:tab w:val="left" w:pos="720"/>
          <w:tab w:val="left" w:pos="1080"/>
          <w:tab w:val="left" w:pos="1440"/>
        </w:tabs>
        <w:jc w:val="left"/>
        <w:rPr>
          <w:color w:val="000000"/>
        </w:rPr>
      </w:pPr>
      <w:r w:rsidRPr="00885CFF">
        <w:rPr>
          <w:color w:val="000000"/>
        </w:rPr>
        <w:tab/>
        <w:t>1.2.  Authority.  --  W. Va. Code §§ 30-34-6 and 30-34-9.</w:t>
      </w:r>
    </w:p>
    <w:p w14:paraId="0000000D" w14:textId="77777777" w:rsidR="00E008C7" w:rsidRPr="00885CFF" w:rsidRDefault="00E008C7">
      <w:pPr>
        <w:tabs>
          <w:tab w:val="left" w:pos="360"/>
          <w:tab w:val="left" w:pos="720"/>
          <w:tab w:val="left" w:pos="1080"/>
          <w:tab w:val="left" w:pos="1440"/>
        </w:tabs>
        <w:jc w:val="left"/>
        <w:rPr>
          <w:color w:val="000000"/>
        </w:rPr>
      </w:pPr>
    </w:p>
    <w:p w14:paraId="0000000E" w14:textId="752EBABA" w:rsidR="00E008C7" w:rsidRPr="00885CFF" w:rsidRDefault="00000000">
      <w:pPr>
        <w:numPr>
          <w:ilvl w:val="1"/>
          <w:numId w:val="2"/>
        </w:numPr>
        <w:pBdr>
          <w:top w:val="nil"/>
          <w:left w:val="nil"/>
          <w:bottom w:val="nil"/>
          <w:right w:val="nil"/>
          <w:between w:val="nil"/>
        </w:pBdr>
        <w:tabs>
          <w:tab w:val="left" w:pos="360"/>
          <w:tab w:val="left" w:pos="720"/>
          <w:tab w:val="left" w:pos="1080"/>
          <w:tab w:val="left" w:pos="1440"/>
        </w:tabs>
        <w:jc w:val="left"/>
        <w:rPr>
          <w:color w:val="000000"/>
        </w:rPr>
      </w:pPr>
      <w:r w:rsidRPr="00885CFF">
        <w:rPr>
          <w:color w:val="000000"/>
        </w:rPr>
        <w:t xml:space="preserve">  Filing Date.  --   </w:t>
      </w:r>
      <w:r w:rsidR="008C6086">
        <w:rPr>
          <w:color w:val="000000"/>
        </w:rPr>
        <w:t>April 4</w:t>
      </w:r>
      <w:r w:rsidR="00CC3DC5" w:rsidRPr="00885CFF">
        <w:rPr>
          <w:color w:val="000000"/>
        </w:rPr>
        <w:t>, 2024</w:t>
      </w:r>
      <w:r w:rsidRPr="00885CFF">
        <w:rPr>
          <w:color w:val="000000"/>
        </w:rPr>
        <w:t>.</w:t>
      </w:r>
    </w:p>
    <w:p w14:paraId="0000000F" w14:textId="77777777" w:rsidR="00E008C7" w:rsidRPr="00885CFF" w:rsidRDefault="00E008C7">
      <w:pPr>
        <w:tabs>
          <w:tab w:val="left" w:pos="360"/>
          <w:tab w:val="left" w:pos="720"/>
          <w:tab w:val="left" w:pos="1080"/>
          <w:tab w:val="left" w:pos="1440"/>
        </w:tabs>
        <w:jc w:val="left"/>
        <w:rPr>
          <w:color w:val="000000"/>
        </w:rPr>
      </w:pPr>
    </w:p>
    <w:p w14:paraId="00000010" w14:textId="4924B17D" w:rsidR="00E008C7" w:rsidRPr="00885CFF" w:rsidRDefault="00000000">
      <w:pPr>
        <w:ind w:firstLine="360"/>
        <w:jc w:val="left"/>
        <w:rPr>
          <w:color w:val="000000"/>
        </w:rPr>
      </w:pPr>
      <w:r w:rsidRPr="00885CFF">
        <w:rPr>
          <w:color w:val="000000"/>
        </w:rPr>
        <w:t xml:space="preserve">1.4.  Effective Date.  </w:t>
      </w:r>
      <w:proofErr w:type="gramStart"/>
      <w:r w:rsidRPr="00885CFF">
        <w:rPr>
          <w:color w:val="000000"/>
        </w:rPr>
        <w:t xml:space="preserve">--  </w:t>
      </w:r>
      <w:r w:rsidR="00CC3DC5" w:rsidRPr="00885CFF">
        <w:rPr>
          <w:color w:val="000000"/>
        </w:rPr>
        <w:t>May</w:t>
      </w:r>
      <w:proofErr w:type="gramEnd"/>
      <w:r w:rsidR="00CC3DC5" w:rsidRPr="00885CFF">
        <w:rPr>
          <w:color w:val="000000"/>
        </w:rPr>
        <w:t xml:space="preserve"> 18, 2024</w:t>
      </w:r>
      <w:r w:rsidRPr="00885CFF">
        <w:rPr>
          <w:color w:val="000000"/>
        </w:rPr>
        <w:t>.</w:t>
      </w:r>
    </w:p>
    <w:p w14:paraId="00000011" w14:textId="77777777" w:rsidR="00E008C7" w:rsidRPr="00885CFF" w:rsidRDefault="00E008C7">
      <w:pPr>
        <w:ind w:firstLine="360"/>
        <w:jc w:val="left"/>
        <w:rPr>
          <w:color w:val="000000"/>
        </w:rPr>
      </w:pPr>
    </w:p>
    <w:p w14:paraId="00000012" w14:textId="6F4741B2" w:rsidR="00E008C7" w:rsidRPr="00885CFF" w:rsidRDefault="00000000">
      <w:pPr>
        <w:numPr>
          <w:ilvl w:val="1"/>
          <w:numId w:val="3"/>
        </w:numPr>
        <w:pBdr>
          <w:top w:val="nil"/>
          <w:left w:val="nil"/>
          <w:bottom w:val="nil"/>
          <w:right w:val="nil"/>
          <w:between w:val="nil"/>
        </w:pBdr>
        <w:ind w:left="0" w:firstLine="360"/>
        <w:jc w:val="left"/>
        <w:rPr>
          <w:color w:val="000000"/>
        </w:rPr>
      </w:pPr>
      <w:r w:rsidRPr="00885CFF">
        <w:rPr>
          <w:color w:val="000000"/>
        </w:rPr>
        <w:t xml:space="preserve"> Sunset Provision.  -- This rule shall terminate and have no further force or effect after August </w:t>
      </w:r>
      <w:proofErr w:type="gramStart"/>
      <w:r w:rsidRPr="00885CFF">
        <w:rPr>
          <w:color w:val="000000"/>
        </w:rPr>
        <w:t xml:space="preserve">1, </w:t>
      </w:r>
      <w:r w:rsidR="00CC3DC5" w:rsidRPr="00885CFF">
        <w:rPr>
          <w:color w:val="000000"/>
        </w:rPr>
        <w:t xml:space="preserve">  </w:t>
      </w:r>
      <w:proofErr w:type="gramEnd"/>
      <w:r w:rsidRPr="00885CFF">
        <w:rPr>
          <w:color w:val="000000"/>
        </w:rPr>
        <w:t>2033.</w:t>
      </w:r>
    </w:p>
    <w:p w14:paraId="00000013" w14:textId="77777777" w:rsidR="00E008C7" w:rsidRPr="00885CFF" w:rsidRDefault="00E008C7">
      <w:pPr>
        <w:jc w:val="left"/>
        <w:rPr>
          <w:color w:val="000000"/>
        </w:rPr>
      </w:pPr>
    </w:p>
    <w:p w14:paraId="00000014" w14:textId="77777777" w:rsidR="00E008C7" w:rsidRPr="00885CFF" w:rsidRDefault="00000000">
      <w:pPr>
        <w:tabs>
          <w:tab w:val="left" w:pos="360"/>
          <w:tab w:val="left" w:pos="720"/>
          <w:tab w:val="left" w:pos="1080"/>
          <w:tab w:val="left" w:pos="1440"/>
        </w:tabs>
        <w:jc w:val="left"/>
        <w:rPr>
          <w:b/>
          <w:color w:val="000000"/>
        </w:rPr>
      </w:pPr>
      <w:r w:rsidRPr="00885CFF">
        <w:rPr>
          <w:b/>
          <w:color w:val="000000"/>
        </w:rPr>
        <w:t xml:space="preserve">§30-9-2.  Application for Student Temporary Permit. </w:t>
      </w:r>
    </w:p>
    <w:p w14:paraId="00000015" w14:textId="77777777" w:rsidR="00E008C7" w:rsidRPr="00885CFF" w:rsidRDefault="00E008C7">
      <w:pPr>
        <w:ind w:left="720"/>
        <w:jc w:val="left"/>
        <w:rPr>
          <w:color w:val="000000"/>
        </w:rPr>
      </w:pPr>
    </w:p>
    <w:p w14:paraId="00000016" w14:textId="77777777" w:rsidR="00E008C7" w:rsidRPr="00885CFF" w:rsidRDefault="00000000">
      <w:pPr>
        <w:ind w:firstLine="360"/>
        <w:jc w:val="left"/>
        <w:rPr>
          <w:color w:val="000000"/>
        </w:rPr>
      </w:pPr>
      <w:r w:rsidRPr="00885CFF">
        <w:rPr>
          <w:color w:val="000000"/>
        </w:rPr>
        <w:t>2.1.  An applicant for a student temporary permit shall file with</w:t>
      </w:r>
      <w:r w:rsidRPr="00885CFF">
        <w:rPr>
          <w:b/>
          <w:color w:val="000000"/>
        </w:rPr>
        <w:t xml:space="preserve"> </w:t>
      </w:r>
      <w:r w:rsidRPr="00885CFF">
        <w:rPr>
          <w:color w:val="000000"/>
        </w:rPr>
        <w:t xml:space="preserve">the West Virginia Board of Respiratory Care a signed permit application form and shall pay an initial six (6) month permit application fee of seventy-five dollars ($75.00). </w:t>
      </w:r>
    </w:p>
    <w:p w14:paraId="00000017" w14:textId="77777777" w:rsidR="00E008C7" w:rsidRPr="00885CFF" w:rsidRDefault="00E008C7">
      <w:pPr>
        <w:ind w:firstLine="720"/>
        <w:jc w:val="left"/>
        <w:rPr>
          <w:color w:val="000000"/>
        </w:rPr>
      </w:pPr>
    </w:p>
    <w:p w14:paraId="00000018" w14:textId="77777777" w:rsidR="00E008C7" w:rsidRPr="00885CFF" w:rsidRDefault="00000000">
      <w:pPr>
        <w:ind w:firstLine="360"/>
        <w:jc w:val="left"/>
        <w:rPr>
          <w:color w:val="000000"/>
        </w:rPr>
      </w:pPr>
      <w:r w:rsidRPr="00885CFF">
        <w:rPr>
          <w:color w:val="000000"/>
        </w:rPr>
        <w:t xml:space="preserve">2.2.  The applicant shall submit: </w:t>
      </w:r>
    </w:p>
    <w:p w14:paraId="00000019" w14:textId="77777777" w:rsidR="00E008C7" w:rsidRPr="00885CFF" w:rsidRDefault="00E008C7">
      <w:pPr>
        <w:ind w:left="720" w:firstLine="720"/>
        <w:jc w:val="left"/>
        <w:rPr>
          <w:color w:val="000000"/>
        </w:rPr>
      </w:pPr>
    </w:p>
    <w:p w14:paraId="0000001A" w14:textId="77777777" w:rsidR="00E008C7" w:rsidRPr="00885CFF" w:rsidRDefault="00000000">
      <w:pPr>
        <w:ind w:left="360" w:firstLine="360"/>
        <w:jc w:val="left"/>
        <w:rPr>
          <w:color w:val="000000"/>
        </w:rPr>
      </w:pPr>
      <w:r w:rsidRPr="00885CFF">
        <w:rPr>
          <w:color w:val="000000"/>
        </w:rPr>
        <w:t xml:space="preserve">2.2.1.  A student work permit form signed by the program director of an accredited </w:t>
      </w:r>
    </w:p>
    <w:p w14:paraId="0000001B" w14:textId="77777777" w:rsidR="00E008C7" w:rsidRPr="00885CFF" w:rsidRDefault="00000000">
      <w:pPr>
        <w:jc w:val="left"/>
        <w:rPr>
          <w:color w:val="000000"/>
        </w:rPr>
      </w:pPr>
      <w:r w:rsidRPr="00885CFF">
        <w:rPr>
          <w:color w:val="000000"/>
        </w:rPr>
        <w:t xml:space="preserve">respiratory care program and by a principal administrative official of the institution where the program is located. </w:t>
      </w:r>
    </w:p>
    <w:p w14:paraId="0000001C" w14:textId="77777777" w:rsidR="00E008C7" w:rsidRPr="00885CFF" w:rsidRDefault="00E008C7">
      <w:pPr>
        <w:ind w:left="1440"/>
        <w:jc w:val="left"/>
        <w:rPr>
          <w:color w:val="000000"/>
        </w:rPr>
      </w:pPr>
    </w:p>
    <w:p w14:paraId="0000001D" w14:textId="77777777" w:rsidR="00E008C7" w:rsidRPr="00885CFF" w:rsidRDefault="00000000">
      <w:pPr>
        <w:ind w:left="360" w:firstLine="360"/>
        <w:jc w:val="left"/>
        <w:rPr>
          <w:color w:val="000000"/>
        </w:rPr>
      </w:pPr>
      <w:r w:rsidRPr="00885CFF">
        <w:rPr>
          <w:color w:val="000000"/>
        </w:rPr>
        <w:t xml:space="preserve">2.2.2.  An official transcript indicating successful completion of a minimum of thirty </w:t>
      </w:r>
    </w:p>
    <w:p w14:paraId="0000001E" w14:textId="77777777" w:rsidR="00E008C7" w:rsidRPr="00885CFF" w:rsidRDefault="00000000">
      <w:pPr>
        <w:jc w:val="left"/>
        <w:rPr>
          <w:color w:val="000000"/>
        </w:rPr>
      </w:pPr>
      <w:r w:rsidRPr="00885CFF">
        <w:rPr>
          <w:color w:val="000000"/>
        </w:rPr>
        <w:t xml:space="preserve">semester hours or the quarter hour equivalent, eighteen of which must be specific to respiratory care core curriculum, and at least two hundred clinical hours. </w:t>
      </w:r>
    </w:p>
    <w:p w14:paraId="0000001F" w14:textId="77777777" w:rsidR="00E008C7" w:rsidRPr="00885CFF" w:rsidRDefault="00E008C7">
      <w:pPr>
        <w:ind w:left="720"/>
        <w:jc w:val="left"/>
        <w:rPr>
          <w:color w:val="000000"/>
        </w:rPr>
      </w:pPr>
    </w:p>
    <w:p w14:paraId="00000020" w14:textId="77777777" w:rsidR="00E008C7" w:rsidRPr="00885CFF" w:rsidRDefault="00000000">
      <w:pPr>
        <w:ind w:left="360" w:firstLine="360"/>
        <w:jc w:val="left"/>
        <w:rPr>
          <w:color w:val="000000"/>
        </w:rPr>
      </w:pPr>
      <w:r w:rsidRPr="00885CFF">
        <w:rPr>
          <w:color w:val="000000"/>
        </w:rPr>
        <w:t xml:space="preserve">2.2.3.  Documentation from the program director indicating clinical competencies </w:t>
      </w:r>
    </w:p>
    <w:p w14:paraId="00000021" w14:textId="77777777" w:rsidR="00E008C7" w:rsidRPr="00885CFF" w:rsidRDefault="00000000">
      <w:pPr>
        <w:jc w:val="left"/>
        <w:rPr>
          <w:color w:val="000000"/>
        </w:rPr>
      </w:pPr>
      <w:r w:rsidRPr="00885CFF">
        <w:rPr>
          <w:color w:val="000000"/>
        </w:rPr>
        <w:t xml:space="preserve">completed indicating successful completion of tasks by didactic testing and clinical observation by school faculty. </w:t>
      </w:r>
    </w:p>
    <w:p w14:paraId="00000022" w14:textId="77777777" w:rsidR="00E008C7" w:rsidRPr="00885CFF" w:rsidRDefault="00E008C7">
      <w:pPr>
        <w:ind w:left="720" w:firstLine="720"/>
        <w:jc w:val="left"/>
        <w:rPr>
          <w:color w:val="000000"/>
        </w:rPr>
      </w:pPr>
    </w:p>
    <w:p w14:paraId="00000023" w14:textId="31F3D3E7" w:rsidR="00E008C7" w:rsidRPr="00885CFF" w:rsidRDefault="00000000">
      <w:pPr>
        <w:ind w:firstLine="360"/>
        <w:jc w:val="left"/>
        <w:rPr>
          <w:color w:val="000000"/>
        </w:rPr>
      </w:pPr>
      <w:r w:rsidRPr="00885CFF">
        <w:rPr>
          <w:color w:val="000000"/>
        </w:rPr>
        <w:t>2.3.  Upon expiration of initial six (6) month permit the student may apply for additional six-month permit by payment of an additional fee of twenty-five dollars ($25.00) and providing the WV Board of Respiratory Care with documentation from the program director of the school where the student is enrolled stating the student is actively enrolled and taking a minimum of 9 satisfactory semester hours in respiratory care curriculum. Graduate respiratory care therapists may continue to work under their student temporary permit until the permit expires.</w:t>
      </w:r>
    </w:p>
    <w:p w14:paraId="00000024" w14:textId="77777777" w:rsidR="00E008C7" w:rsidRPr="00885CFF" w:rsidRDefault="00000000">
      <w:pPr>
        <w:jc w:val="left"/>
        <w:rPr>
          <w:color w:val="000000"/>
        </w:rPr>
      </w:pPr>
      <w:r w:rsidRPr="00885CFF">
        <w:rPr>
          <w:color w:val="000000"/>
        </w:rPr>
        <w:t xml:space="preserve">   </w:t>
      </w:r>
    </w:p>
    <w:p w14:paraId="00000025" w14:textId="77777777" w:rsidR="00E008C7" w:rsidRPr="00885CFF" w:rsidRDefault="00E008C7">
      <w:pPr>
        <w:jc w:val="left"/>
        <w:rPr>
          <w:b/>
          <w:color w:val="000000"/>
        </w:rPr>
      </w:pPr>
    </w:p>
    <w:p w14:paraId="00000026" w14:textId="77777777" w:rsidR="00E008C7" w:rsidRPr="00885CFF" w:rsidRDefault="00000000">
      <w:pPr>
        <w:jc w:val="left"/>
        <w:rPr>
          <w:b/>
          <w:color w:val="000000"/>
        </w:rPr>
      </w:pPr>
      <w:r w:rsidRPr="00885CFF">
        <w:rPr>
          <w:b/>
          <w:color w:val="000000"/>
        </w:rPr>
        <w:lastRenderedPageBreak/>
        <w:t xml:space="preserve">§30-9-3.  Practice Limitations for the Student Temporary Permit holder. </w:t>
      </w:r>
    </w:p>
    <w:p w14:paraId="00000027" w14:textId="77777777" w:rsidR="00E008C7" w:rsidRPr="00885CFF" w:rsidRDefault="00E008C7">
      <w:pPr>
        <w:jc w:val="left"/>
        <w:rPr>
          <w:color w:val="000000"/>
        </w:rPr>
      </w:pPr>
    </w:p>
    <w:p w14:paraId="00000028" w14:textId="77777777" w:rsidR="00E008C7" w:rsidRPr="00885CFF" w:rsidRDefault="00000000">
      <w:pPr>
        <w:jc w:val="left"/>
        <w:rPr>
          <w:color w:val="000000"/>
        </w:rPr>
      </w:pPr>
      <w:r w:rsidRPr="00885CFF">
        <w:rPr>
          <w:color w:val="000000"/>
        </w:rPr>
        <w:t xml:space="preserve">      3.1. The holder of the student temporary permit must work under the supervision of a licensed respiratory therapist.  The licensed respiratory therapist must be present in the facility where the holder of the student temporary permit is working. The licensed respiratory therapist must be available in the event of an emergent need and act as a resource for the holder of the student temporary permit.  Staffing ratios for student temporary permit holders are one licensed respiratory therapist to one student temporary permit holder per shift.</w:t>
      </w:r>
    </w:p>
    <w:p w14:paraId="00000029" w14:textId="77777777" w:rsidR="00E008C7" w:rsidRPr="00885CFF" w:rsidRDefault="00000000">
      <w:pPr>
        <w:jc w:val="left"/>
        <w:rPr>
          <w:strike/>
          <w:color w:val="000000"/>
        </w:rPr>
      </w:pPr>
      <w:r w:rsidRPr="00885CFF">
        <w:rPr>
          <w:strike/>
          <w:color w:val="000000"/>
        </w:rPr>
        <w:t xml:space="preserve">     </w:t>
      </w:r>
    </w:p>
    <w:p w14:paraId="0000002A" w14:textId="71B364DB" w:rsidR="00E008C7" w:rsidRPr="00885CFF" w:rsidRDefault="00000000">
      <w:pPr>
        <w:jc w:val="left"/>
        <w:rPr>
          <w:color w:val="000000"/>
        </w:rPr>
      </w:pPr>
      <w:r w:rsidRPr="00885CFF">
        <w:rPr>
          <w:color w:val="000000"/>
        </w:rPr>
        <w:t xml:space="preserve">      3.2 Procedures</w:t>
      </w:r>
      <w:r w:rsidR="00D95A5B" w:rsidRPr="00D95A5B">
        <w:rPr>
          <w:color w:val="000000"/>
        </w:rPr>
        <w:t xml:space="preserve"> </w:t>
      </w:r>
      <w:r w:rsidRPr="00885CFF">
        <w:rPr>
          <w:color w:val="000000"/>
        </w:rPr>
        <w:t xml:space="preserve">may be assigned to a student temporary permit holder if the permit holder has demonstrated the completion and competence of such tasks in the documentation from the school facility and the employer.  Completed competency forms from the school and the employer shall be sent to the Board for review and </w:t>
      </w:r>
      <w:r w:rsidR="00D95A5B">
        <w:rPr>
          <w:color w:val="000000"/>
        </w:rPr>
        <w:t>approval</w:t>
      </w:r>
      <w:r w:rsidRPr="00885CFF">
        <w:rPr>
          <w:color w:val="000000"/>
        </w:rPr>
        <w:t>.</w:t>
      </w:r>
    </w:p>
    <w:p w14:paraId="0000002B" w14:textId="77777777" w:rsidR="00E008C7" w:rsidRPr="00885CFF" w:rsidRDefault="00E008C7">
      <w:pPr>
        <w:jc w:val="left"/>
        <w:rPr>
          <w:color w:val="000000"/>
        </w:rPr>
      </w:pPr>
    </w:p>
    <w:p w14:paraId="0000002C" w14:textId="37387EED" w:rsidR="00E008C7" w:rsidRPr="00885CFF" w:rsidRDefault="00000000" w:rsidP="00885CFF">
      <w:pPr>
        <w:ind w:firstLine="270"/>
        <w:jc w:val="left"/>
        <w:rPr>
          <w:color w:val="000000"/>
        </w:rPr>
      </w:pPr>
      <w:r w:rsidRPr="00885CFF">
        <w:rPr>
          <w:color w:val="000000"/>
        </w:rPr>
        <w:t>3.3 The student temporary permit holder skills that must always be performed with and documented by a licensed respiratory therapist are as follows:</w:t>
      </w:r>
      <w:r w:rsidRPr="00885CFF">
        <w:rPr>
          <w:color w:val="000000"/>
        </w:rPr>
        <w:tab/>
      </w:r>
    </w:p>
    <w:p w14:paraId="0000002D" w14:textId="77777777" w:rsidR="00E008C7" w:rsidRPr="00885CFF" w:rsidRDefault="00E008C7">
      <w:pPr>
        <w:ind w:firstLine="720"/>
        <w:jc w:val="left"/>
        <w:rPr>
          <w:color w:val="000000"/>
        </w:rPr>
      </w:pPr>
    </w:p>
    <w:p w14:paraId="00000030" w14:textId="337213AD" w:rsidR="00E008C7" w:rsidRPr="00885CFF" w:rsidRDefault="00000000">
      <w:pPr>
        <w:jc w:val="left"/>
        <w:rPr>
          <w:color w:val="000000"/>
        </w:rPr>
      </w:pPr>
      <w:r w:rsidRPr="00885CFF">
        <w:rPr>
          <w:color w:val="000000"/>
        </w:rPr>
        <w:tab/>
        <w:t>3.3.1.  Initial setup and maintenance of invasive mechanical ventilation including all ventilator setting and circuit changes except for FI02.</w:t>
      </w:r>
    </w:p>
    <w:p w14:paraId="00000031" w14:textId="77777777" w:rsidR="00E008C7" w:rsidRPr="00885CFF" w:rsidRDefault="00E008C7">
      <w:pPr>
        <w:ind w:left="720"/>
        <w:jc w:val="left"/>
        <w:rPr>
          <w:strike/>
          <w:color w:val="000000"/>
        </w:rPr>
      </w:pPr>
    </w:p>
    <w:p w14:paraId="00000033" w14:textId="77777777" w:rsidR="00E008C7" w:rsidRPr="00885CFF" w:rsidRDefault="00000000">
      <w:pPr>
        <w:ind w:left="720"/>
        <w:jc w:val="left"/>
        <w:rPr>
          <w:color w:val="000000"/>
        </w:rPr>
      </w:pPr>
      <w:proofErr w:type="gramStart"/>
      <w:r w:rsidRPr="00885CFF">
        <w:rPr>
          <w:color w:val="000000"/>
        </w:rPr>
        <w:t>3.3.2  Initial</w:t>
      </w:r>
      <w:proofErr w:type="gramEnd"/>
      <w:r w:rsidRPr="00885CFF">
        <w:rPr>
          <w:color w:val="000000"/>
        </w:rPr>
        <w:t xml:space="preserve"> setup of non-invasive ventilation for acute condition including all non-invasive</w:t>
      </w:r>
    </w:p>
    <w:p w14:paraId="00000034" w14:textId="77777777" w:rsidR="00E008C7" w:rsidRPr="00885CFF" w:rsidRDefault="00000000">
      <w:pPr>
        <w:jc w:val="left"/>
        <w:rPr>
          <w:color w:val="000000"/>
        </w:rPr>
      </w:pPr>
      <w:r w:rsidRPr="00885CFF">
        <w:rPr>
          <w:color w:val="000000"/>
        </w:rPr>
        <w:t>setting and circuit changes except for FI02.</w:t>
      </w:r>
    </w:p>
    <w:p w14:paraId="00000035" w14:textId="77777777" w:rsidR="00E008C7" w:rsidRPr="00885CFF" w:rsidRDefault="00E008C7">
      <w:pPr>
        <w:ind w:left="720"/>
        <w:jc w:val="left"/>
        <w:rPr>
          <w:strike/>
          <w:color w:val="000000"/>
        </w:rPr>
      </w:pPr>
    </w:p>
    <w:p w14:paraId="00000037" w14:textId="3B9221D0" w:rsidR="00E008C7" w:rsidRPr="00885CFF" w:rsidRDefault="00000000">
      <w:pPr>
        <w:ind w:left="720"/>
        <w:jc w:val="left"/>
        <w:rPr>
          <w:color w:val="000000"/>
        </w:rPr>
      </w:pPr>
      <w:r w:rsidRPr="00885CFF">
        <w:rPr>
          <w:color w:val="000000"/>
        </w:rPr>
        <w:t>3.3.3</w:t>
      </w:r>
      <w:r w:rsidR="00D95A5B">
        <w:rPr>
          <w:color w:val="000000"/>
        </w:rPr>
        <w:t xml:space="preserve">  </w:t>
      </w:r>
      <w:r w:rsidRPr="00885CFF">
        <w:rPr>
          <w:color w:val="000000"/>
        </w:rPr>
        <w:t xml:space="preserve"> Resecure or reposition of endotracheal or nasotracheal tube.</w:t>
      </w:r>
    </w:p>
    <w:p w14:paraId="00000038" w14:textId="77777777" w:rsidR="00E008C7" w:rsidRPr="00885CFF" w:rsidRDefault="00E008C7">
      <w:pPr>
        <w:ind w:left="720"/>
        <w:jc w:val="left"/>
        <w:rPr>
          <w:strike/>
          <w:color w:val="000000"/>
        </w:rPr>
      </w:pPr>
    </w:p>
    <w:p w14:paraId="0000003A" w14:textId="77777777" w:rsidR="00E008C7" w:rsidRPr="00885CFF" w:rsidRDefault="00000000">
      <w:pPr>
        <w:ind w:left="720"/>
        <w:jc w:val="left"/>
        <w:rPr>
          <w:color w:val="000000"/>
        </w:rPr>
      </w:pPr>
      <w:r w:rsidRPr="00885CFF">
        <w:rPr>
          <w:color w:val="000000"/>
        </w:rPr>
        <w:t>3.3.4.  Resecure or changing inner cannula of tracheostomy tube.</w:t>
      </w:r>
    </w:p>
    <w:p w14:paraId="0000003B" w14:textId="77777777" w:rsidR="00E008C7" w:rsidRPr="00885CFF" w:rsidRDefault="00E008C7">
      <w:pPr>
        <w:ind w:left="720"/>
        <w:jc w:val="left"/>
        <w:rPr>
          <w:color w:val="000000"/>
        </w:rPr>
      </w:pPr>
    </w:p>
    <w:p w14:paraId="0000003D" w14:textId="77777777" w:rsidR="00E008C7" w:rsidRPr="00885CFF" w:rsidRDefault="00000000">
      <w:pPr>
        <w:ind w:left="720"/>
        <w:jc w:val="left"/>
        <w:rPr>
          <w:color w:val="000000"/>
        </w:rPr>
      </w:pPr>
      <w:r w:rsidRPr="00885CFF">
        <w:rPr>
          <w:color w:val="000000"/>
        </w:rPr>
        <w:t>3.3.5.  Transport of patients receiving invasive mechanical ventilation.</w:t>
      </w:r>
    </w:p>
    <w:p w14:paraId="0000003E" w14:textId="77777777" w:rsidR="00E008C7" w:rsidRPr="00885CFF" w:rsidRDefault="00E008C7">
      <w:pPr>
        <w:ind w:left="720"/>
        <w:jc w:val="left"/>
        <w:rPr>
          <w:strike/>
          <w:color w:val="000000"/>
        </w:rPr>
      </w:pPr>
    </w:p>
    <w:p w14:paraId="00000040" w14:textId="77777777" w:rsidR="00E008C7" w:rsidRPr="00885CFF" w:rsidRDefault="00000000">
      <w:pPr>
        <w:ind w:left="720"/>
        <w:jc w:val="left"/>
        <w:rPr>
          <w:color w:val="000000"/>
        </w:rPr>
      </w:pPr>
      <w:r w:rsidRPr="00885CFF">
        <w:rPr>
          <w:color w:val="000000"/>
        </w:rPr>
        <w:t>3.3.6.  Transport of patients receiving non-invasive ventilation for acute condition.</w:t>
      </w:r>
    </w:p>
    <w:p w14:paraId="00000041" w14:textId="77777777" w:rsidR="00E008C7" w:rsidRPr="00885CFF" w:rsidRDefault="00E008C7">
      <w:pPr>
        <w:ind w:left="720"/>
        <w:jc w:val="left"/>
        <w:rPr>
          <w:color w:val="000000"/>
        </w:rPr>
      </w:pPr>
    </w:p>
    <w:p w14:paraId="00000043" w14:textId="77777777" w:rsidR="00E008C7" w:rsidRPr="00885CFF" w:rsidRDefault="00000000">
      <w:pPr>
        <w:ind w:left="720"/>
        <w:jc w:val="left"/>
        <w:rPr>
          <w:color w:val="000000"/>
        </w:rPr>
      </w:pPr>
      <w:r w:rsidRPr="00885CFF">
        <w:rPr>
          <w:color w:val="000000"/>
        </w:rPr>
        <w:t xml:space="preserve">3.3.7.  Endotracheal </w:t>
      </w:r>
      <w:proofErr w:type="spellStart"/>
      <w:r w:rsidRPr="00885CFF">
        <w:rPr>
          <w:color w:val="000000"/>
        </w:rPr>
        <w:t>extubation</w:t>
      </w:r>
      <w:proofErr w:type="spellEnd"/>
      <w:r w:rsidRPr="00885CFF">
        <w:rPr>
          <w:color w:val="000000"/>
        </w:rPr>
        <w:t>.</w:t>
      </w:r>
    </w:p>
    <w:p w14:paraId="00000044" w14:textId="77777777" w:rsidR="00E008C7" w:rsidRPr="00885CFF" w:rsidRDefault="00E008C7">
      <w:pPr>
        <w:ind w:left="720"/>
        <w:jc w:val="left"/>
        <w:rPr>
          <w:color w:val="000000"/>
        </w:rPr>
      </w:pPr>
    </w:p>
    <w:p w14:paraId="00000047" w14:textId="77777777" w:rsidR="00E008C7" w:rsidRPr="00885CFF" w:rsidRDefault="00000000" w:rsidP="00527B33">
      <w:pPr>
        <w:ind w:hanging="90"/>
        <w:jc w:val="left"/>
        <w:rPr>
          <w:color w:val="000000"/>
        </w:rPr>
      </w:pPr>
      <w:r w:rsidRPr="00885CFF">
        <w:rPr>
          <w:color w:val="000000"/>
        </w:rPr>
        <w:tab/>
      </w:r>
      <w:r w:rsidRPr="00885CFF">
        <w:rPr>
          <w:color w:val="000000"/>
        </w:rPr>
        <w:tab/>
        <w:t>3.3.8.  Intubation.</w:t>
      </w:r>
    </w:p>
    <w:p w14:paraId="00000048" w14:textId="77777777" w:rsidR="00E008C7" w:rsidRPr="00885CFF" w:rsidRDefault="00E008C7" w:rsidP="00527B33">
      <w:pPr>
        <w:ind w:hanging="90"/>
        <w:jc w:val="left"/>
        <w:rPr>
          <w:color w:val="000000"/>
        </w:rPr>
      </w:pPr>
    </w:p>
    <w:p w14:paraId="00000049" w14:textId="77777777" w:rsidR="00E008C7" w:rsidRPr="00885CFF" w:rsidRDefault="00000000" w:rsidP="00527B33">
      <w:pPr>
        <w:ind w:hanging="90"/>
        <w:jc w:val="left"/>
        <w:rPr>
          <w:color w:val="000000"/>
        </w:rPr>
      </w:pPr>
      <w:r w:rsidRPr="00885CFF">
        <w:rPr>
          <w:color w:val="000000"/>
        </w:rPr>
        <w:tab/>
      </w:r>
      <w:r w:rsidRPr="00885CFF">
        <w:rPr>
          <w:color w:val="000000"/>
        </w:rPr>
        <w:tab/>
        <w:t>3.3.9.  Nasotracheal suctioning.</w:t>
      </w:r>
    </w:p>
    <w:p w14:paraId="0000004A" w14:textId="77777777" w:rsidR="00E008C7" w:rsidRPr="00885CFF" w:rsidRDefault="00E008C7" w:rsidP="00527B33">
      <w:pPr>
        <w:ind w:hanging="90"/>
        <w:jc w:val="left"/>
        <w:rPr>
          <w:color w:val="000000"/>
        </w:rPr>
      </w:pPr>
    </w:p>
    <w:p w14:paraId="0000004B" w14:textId="77777777" w:rsidR="00E008C7" w:rsidRPr="00885CFF" w:rsidRDefault="00000000" w:rsidP="00527B33">
      <w:pPr>
        <w:ind w:hanging="90"/>
        <w:jc w:val="left"/>
        <w:rPr>
          <w:color w:val="000000"/>
        </w:rPr>
      </w:pPr>
      <w:r w:rsidRPr="00885CFF">
        <w:rPr>
          <w:color w:val="000000"/>
        </w:rPr>
        <w:tab/>
      </w:r>
      <w:r w:rsidRPr="00885CFF">
        <w:rPr>
          <w:color w:val="000000"/>
        </w:rPr>
        <w:tab/>
        <w:t xml:space="preserve">3.3.10  Delivery of inhaled nitric oxide or </w:t>
      </w:r>
      <w:proofErr w:type="spellStart"/>
      <w:r w:rsidRPr="00885CFF">
        <w:rPr>
          <w:color w:val="000000"/>
        </w:rPr>
        <w:t>heliox</w:t>
      </w:r>
      <w:proofErr w:type="spellEnd"/>
      <w:r w:rsidRPr="00885CFF">
        <w:rPr>
          <w:color w:val="000000"/>
        </w:rPr>
        <w:t>.</w:t>
      </w:r>
    </w:p>
    <w:p w14:paraId="0000004C" w14:textId="77777777" w:rsidR="00E008C7" w:rsidRPr="00885CFF" w:rsidRDefault="00000000" w:rsidP="00527B33">
      <w:pPr>
        <w:ind w:hanging="90"/>
        <w:jc w:val="left"/>
        <w:rPr>
          <w:color w:val="000000"/>
        </w:rPr>
      </w:pPr>
      <w:r w:rsidRPr="00885CFF">
        <w:rPr>
          <w:color w:val="000000"/>
        </w:rPr>
        <w:tab/>
      </w:r>
    </w:p>
    <w:p w14:paraId="0000004D" w14:textId="77777777" w:rsidR="00E008C7" w:rsidRPr="00885CFF" w:rsidRDefault="00000000" w:rsidP="00527B33">
      <w:pPr>
        <w:ind w:hanging="90"/>
        <w:jc w:val="left"/>
        <w:rPr>
          <w:color w:val="000000"/>
        </w:rPr>
      </w:pPr>
      <w:r w:rsidRPr="00885CFF">
        <w:rPr>
          <w:color w:val="000000"/>
        </w:rPr>
        <w:tab/>
      </w:r>
      <w:r w:rsidRPr="00885CFF">
        <w:rPr>
          <w:color w:val="000000"/>
        </w:rPr>
        <w:tab/>
        <w:t>3.3.11  Aerosolized medications via invasive mechanical ventilation.</w:t>
      </w:r>
    </w:p>
    <w:p w14:paraId="0000004E" w14:textId="77777777" w:rsidR="00E008C7" w:rsidRPr="00885CFF" w:rsidRDefault="00E008C7" w:rsidP="00527B33">
      <w:pPr>
        <w:ind w:hanging="90"/>
        <w:jc w:val="left"/>
        <w:rPr>
          <w:color w:val="000000"/>
        </w:rPr>
      </w:pPr>
    </w:p>
    <w:p w14:paraId="0000004F" w14:textId="77777777" w:rsidR="00E008C7" w:rsidRPr="00885CFF" w:rsidRDefault="00000000" w:rsidP="00527B33">
      <w:pPr>
        <w:ind w:hanging="90"/>
        <w:jc w:val="left"/>
        <w:rPr>
          <w:color w:val="000000"/>
        </w:rPr>
      </w:pPr>
      <w:r w:rsidRPr="00885CFF">
        <w:rPr>
          <w:color w:val="000000"/>
        </w:rPr>
        <w:tab/>
      </w:r>
      <w:r w:rsidRPr="00885CFF">
        <w:rPr>
          <w:color w:val="000000"/>
        </w:rPr>
        <w:tab/>
        <w:t>3.3.12  High risk delivery response.</w:t>
      </w:r>
    </w:p>
    <w:p w14:paraId="00000050" w14:textId="77777777" w:rsidR="00E008C7" w:rsidRPr="00885CFF" w:rsidRDefault="00E008C7" w:rsidP="00527B33">
      <w:pPr>
        <w:ind w:hanging="90"/>
        <w:jc w:val="left"/>
        <w:rPr>
          <w:color w:val="000000"/>
        </w:rPr>
      </w:pPr>
    </w:p>
    <w:p w14:paraId="00000051" w14:textId="77777777" w:rsidR="00E008C7" w:rsidRPr="00885CFF" w:rsidRDefault="00000000" w:rsidP="00527B33">
      <w:pPr>
        <w:ind w:hanging="90"/>
        <w:jc w:val="left"/>
        <w:rPr>
          <w:color w:val="000000"/>
        </w:rPr>
      </w:pPr>
      <w:r w:rsidRPr="00885CFF">
        <w:rPr>
          <w:color w:val="000000"/>
        </w:rPr>
        <w:tab/>
      </w:r>
      <w:r w:rsidRPr="00885CFF">
        <w:rPr>
          <w:color w:val="000000"/>
        </w:rPr>
        <w:tab/>
        <w:t>3.3.13  Arterial and Capillary Blood Gas puncture or sampling.</w:t>
      </w:r>
    </w:p>
    <w:p w14:paraId="00000056" w14:textId="77777777" w:rsidR="00E008C7" w:rsidRPr="00885CFF" w:rsidRDefault="00E008C7" w:rsidP="00527B33">
      <w:pPr>
        <w:jc w:val="left"/>
        <w:rPr>
          <w:color w:val="000000"/>
        </w:rPr>
      </w:pPr>
    </w:p>
    <w:p w14:paraId="00000057" w14:textId="1FFF54BC" w:rsidR="00E008C7" w:rsidRPr="00885CFF" w:rsidRDefault="00000000" w:rsidP="00885CFF">
      <w:pPr>
        <w:ind w:firstLine="270"/>
        <w:jc w:val="left"/>
        <w:rPr>
          <w:color w:val="000000"/>
        </w:rPr>
      </w:pPr>
      <w:r w:rsidRPr="00885CFF">
        <w:rPr>
          <w:color w:val="000000"/>
        </w:rPr>
        <w:t>3.4.  A holder of the student temporary permit may perform procedures on patients requiring mechanical ventilation, or on patients in critical care situations or environments, such as: emergency rooms, intensive care units, and post anesthesia care units.  Procedures performed in these critical care areas must be performed with and documented by a licensed respiratory therapist.</w:t>
      </w:r>
    </w:p>
    <w:sectPr w:rsidR="00E008C7" w:rsidRPr="00885CFF">
      <w:headerReference w:type="default" r:id="rId11"/>
      <w:footerReference w:type="default" r:id="rId12"/>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01C25" w14:textId="77777777" w:rsidR="003052D3" w:rsidRDefault="003052D3">
      <w:r>
        <w:separator/>
      </w:r>
    </w:p>
  </w:endnote>
  <w:endnote w:type="continuationSeparator" w:id="0">
    <w:p w14:paraId="1CBCFB2E" w14:textId="77777777" w:rsidR="003052D3" w:rsidRDefault="0030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1" w14:textId="37F6C158" w:rsidR="00E008C7" w:rsidRDefault="00000000">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9C6415">
      <w:rPr>
        <w:noProof/>
        <w:color w:val="000000"/>
      </w:rPr>
      <w:t>1</w:t>
    </w:r>
    <w:r>
      <w:rPr>
        <w:color w:val="000000"/>
      </w:rPr>
      <w:fldChar w:fldCharType="end"/>
    </w:r>
  </w:p>
  <w:p w14:paraId="00000062" w14:textId="77777777" w:rsidR="00E008C7" w:rsidRDefault="00E008C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9E123" w14:textId="77777777" w:rsidR="003052D3" w:rsidRDefault="003052D3">
      <w:r>
        <w:separator/>
      </w:r>
    </w:p>
  </w:footnote>
  <w:footnote w:type="continuationSeparator" w:id="0">
    <w:p w14:paraId="2C790A3D" w14:textId="77777777" w:rsidR="003052D3" w:rsidRDefault="00305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77777777" w:rsidR="00E008C7" w:rsidRDefault="00000000">
    <w:pPr>
      <w:pBdr>
        <w:top w:val="nil"/>
        <w:left w:val="nil"/>
        <w:bottom w:val="nil"/>
        <w:right w:val="nil"/>
        <w:between w:val="nil"/>
      </w:pBdr>
      <w:tabs>
        <w:tab w:val="center" w:pos="4680"/>
        <w:tab w:val="right" w:pos="9360"/>
      </w:tabs>
      <w:rPr>
        <w:b/>
        <w:color w:val="000000"/>
        <w:sz w:val="20"/>
        <w:szCs w:val="20"/>
      </w:rPr>
    </w:pPr>
    <w:r>
      <w:rPr>
        <w:b/>
        <w:color w:val="000000"/>
        <w:sz w:val="20"/>
        <w:szCs w:val="20"/>
      </w:rPr>
      <w:t>30CSR9</w:t>
    </w:r>
  </w:p>
  <w:p w14:paraId="00000060" w14:textId="77777777" w:rsidR="00E008C7" w:rsidRDefault="00E008C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25610"/>
    <w:multiLevelType w:val="multilevel"/>
    <w:tmpl w:val="D79638EC"/>
    <w:lvl w:ilvl="0">
      <w:start w:val="1"/>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23B16D4D"/>
    <w:multiLevelType w:val="multilevel"/>
    <w:tmpl w:val="C082D5CE"/>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307D6BF1"/>
    <w:multiLevelType w:val="multilevel"/>
    <w:tmpl w:val="B8F08402"/>
    <w:lvl w:ilvl="0">
      <w:start w:val="1"/>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16cid:durableId="880048665">
    <w:abstractNumId w:val="1"/>
  </w:num>
  <w:num w:numId="2" w16cid:durableId="2036880986">
    <w:abstractNumId w:val="2"/>
  </w:num>
  <w:num w:numId="3" w16cid:durableId="1075936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8C7"/>
    <w:rsid w:val="003052D3"/>
    <w:rsid w:val="00527B33"/>
    <w:rsid w:val="005F3CBC"/>
    <w:rsid w:val="00696CBD"/>
    <w:rsid w:val="006E66D5"/>
    <w:rsid w:val="00757FCE"/>
    <w:rsid w:val="00885CFF"/>
    <w:rsid w:val="008C6086"/>
    <w:rsid w:val="00903087"/>
    <w:rsid w:val="009C6415"/>
    <w:rsid w:val="009E789D"/>
    <w:rsid w:val="00C27315"/>
    <w:rsid w:val="00CC3DC5"/>
    <w:rsid w:val="00D95A5B"/>
    <w:rsid w:val="00DE6B90"/>
    <w:rsid w:val="00E008C7"/>
    <w:rsid w:val="00E13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F50AC"/>
  <w15:docId w15:val="{72CF578A-59BA-4862-BCB3-D688E0FF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E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rsid w:val="00A03EE4"/>
    <w:pPr>
      <w:tabs>
        <w:tab w:val="center" w:pos="4680"/>
        <w:tab w:val="right" w:pos="9360"/>
      </w:tabs>
    </w:pPr>
  </w:style>
  <w:style w:type="character" w:customStyle="1" w:styleId="FooterChar">
    <w:name w:val="Footer Char"/>
    <w:basedOn w:val="DefaultParagraphFont"/>
    <w:link w:val="Footer"/>
    <w:uiPriority w:val="99"/>
    <w:rsid w:val="00A03EE4"/>
  </w:style>
  <w:style w:type="paragraph" w:styleId="Header">
    <w:name w:val="header"/>
    <w:basedOn w:val="Normal"/>
    <w:link w:val="HeaderChar"/>
    <w:uiPriority w:val="99"/>
    <w:unhideWhenUsed/>
    <w:rsid w:val="008326D3"/>
    <w:pPr>
      <w:tabs>
        <w:tab w:val="center" w:pos="4680"/>
        <w:tab w:val="right" w:pos="9360"/>
      </w:tabs>
    </w:pPr>
  </w:style>
  <w:style w:type="character" w:customStyle="1" w:styleId="HeaderChar">
    <w:name w:val="Header Char"/>
    <w:basedOn w:val="DefaultParagraphFont"/>
    <w:link w:val="Header"/>
    <w:uiPriority w:val="99"/>
    <w:rsid w:val="008326D3"/>
  </w:style>
  <w:style w:type="paragraph" w:styleId="ListParagraph">
    <w:name w:val="List Paragraph"/>
    <w:basedOn w:val="Normal"/>
    <w:uiPriority w:val="34"/>
    <w:qFormat/>
    <w:rsid w:val="008326D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E2CC3232563C4ABAFF0FA60287F0A5" ma:contentTypeVersion="4" ma:contentTypeDescription="Create a new document." ma:contentTypeScope="" ma:versionID="a60f608bb0f48a28e6be9074de0b7086">
  <xsd:schema xmlns:xsd="http://www.w3.org/2001/XMLSchema" xmlns:xs="http://www.w3.org/2001/XMLSchema" xmlns:p="http://schemas.microsoft.com/office/2006/metadata/properties" xmlns:ns3="128dce3b-3f56-418b-b8be-e4fc53cd4d46" targetNamespace="http://schemas.microsoft.com/office/2006/metadata/properties" ma:root="true" ma:fieldsID="62325c650822a62d333fd89c8b511afa" ns3:_="">
    <xsd:import namespace="128dce3b-3f56-418b-b8be-e4fc53cd4d4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dce3b-3f56-418b-b8be-e4fc53cd4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dAnZdTJ/wG2KF+gIyS7OMEP85g==">CgMxLjAyCGguZ2pkZ3hzMgloLjMwajB6bGw4AHIhMXkzb2F3b0tfQXplZ3VKMUFvajV6V0NrdGl5NTVUYnVK</go:docsCustomData>
</go:gDocsCustomXmlDataStorage>
</file>

<file path=customXml/itemProps1.xml><?xml version="1.0" encoding="utf-8"?>
<ds:datastoreItem xmlns:ds="http://schemas.openxmlformats.org/officeDocument/2006/customXml" ds:itemID="{7FDE4FCB-B01C-4408-9831-77D51185B6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BBCDB9-965B-4A1B-9902-887228532BC8}">
  <ds:schemaRefs>
    <ds:schemaRef ds:uri="http://schemas.microsoft.com/sharepoint/v3/contenttype/forms"/>
  </ds:schemaRefs>
</ds:datastoreItem>
</file>

<file path=customXml/itemProps3.xml><?xml version="1.0" encoding="utf-8"?>
<ds:datastoreItem xmlns:ds="http://schemas.openxmlformats.org/officeDocument/2006/customXml" ds:itemID="{E0FE994B-4D36-4A84-B669-E3FD428EF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dce3b-3f56-418b-b8be-e4fc53cd4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Massey, Nancy J</dc:creator>
  <cp:lastModifiedBy>Legg, Amber</cp:lastModifiedBy>
  <cp:revision>3</cp:revision>
  <cp:lastPrinted>2024-03-13T15:13:00Z</cp:lastPrinted>
  <dcterms:created xsi:type="dcterms:W3CDTF">2024-03-13T15:19:00Z</dcterms:created>
  <dcterms:modified xsi:type="dcterms:W3CDTF">2024-04-04T16:57:00Z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0x010100DBE2CC3232563C4ABAFF0FA60287F0A5</vt:lpwstr>
  </property>
</Properties>
</file>